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B1" w:rsidRPr="00CF7A30" w:rsidRDefault="007645F2" w:rsidP="005A1B22">
      <w:pPr>
        <w:spacing w:after="0" w:line="276" w:lineRule="auto"/>
        <w:ind w:left="2268"/>
        <w:jc w:val="both"/>
        <w:rPr>
          <w:rFonts w:ascii="Calibri" w:hAnsi="Calibri" w:cs="Calibri"/>
          <w:b/>
          <w:sz w:val="23"/>
          <w:szCs w:val="23"/>
        </w:rPr>
      </w:pPr>
      <w:r w:rsidRPr="00CF7A30">
        <w:rPr>
          <w:rFonts w:ascii="Calibri" w:hAnsi="Calibri" w:cs="Calibri"/>
          <w:b/>
          <w:sz w:val="23"/>
          <w:szCs w:val="23"/>
        </w:rPr>
        <w:t xml:space="preserve">PROJETO DE </w:t>
      </w:r>
      <w:r w:rsidR="00577DB1" w:rsidRPr="00CF7A30">
        <w:rPr>
          <w:rFonts w:ascii="Calibri" w:hAnsi="Calibri" w:cs="Calibri"/>
          <w:b/>
          <w:sz w:val="23"/>
          <w:szCs w:val="23"/>
        </w:rPr>
        <w:t xml:space="preserve">LEI Nº </w:t>
      </w:r>
      <w:r w:rsidR="00C73A29">
        <w:rPr>
          <w:rFonts w:ascii="Calibri" w:hAnsi="Calibri" w:cs="Calibri"/>
          <w:b/>
          <w:sz w:val="23"/>
          <w:szCs w:val="23"/>
        </w:rPr>
        <w:t>0</w:t>
      </w:r>
      <w:r w:rsidR="008D490C">
        <w:rPr>
          <w:rFonts w:ascii="Calibri" w:hAnsi="Calibri" w:cs="Calibri"/>
          <w:b/>
          <w:sz w:val="23"/>
          <w:szCs w:val="23"/>
        </w:rPr>
        <w:t>48</w:t>
      </w:r>
      <w:r w:rsidR="005A1B22" w:rsidRPr="00CF7A30">
        <w:rPr>
          <w:rFonts w:ascii="Calibri" w:hAnsi="Calibri" w:cs="Calibri"/>
          <w:b/>
          <w:sz w:val="23"/>
          <w:szCs w:val="23"/>
        </w:rPr>
        <w:t xml:space="preserve">, </w:t>
      </w:r>
      <w:r w:rsidR="003A2162" w:rsidRPr="00CF7A30">
        <w:rPr>
          <w:rFonts w:ascii="Calibri" w:hAnsi="Calibri" w:cs="Calibri"/>
          <w:b/>
          <w:sz w:val="23"/>
          <w:szCs w:val="23"/>
        </w:rPr>
        <w:t xml:space="preserve">DE </w:t>
      </w:r>
      <w:r w:rsidR="003A2162">
        <w:rPr>
          <w:rFonts w:ascii="Calibri" w:hAnsi="Calibri" w:cs="Calibri"/>
          <w:b/>
          <w:sz w:val="23"/>
          <w:szCs w:val="23"/>
        </w:rPr>
        <w:t>2</w:t>
      </w:r>
      <w:r w:rsidR="00242BEB">
        <w:rPr>
          <w:rFonts w:ascii="Calibri" w:hAnsi="Calibri" w:cs="Calibri"/>
          <w:b/>
          <w:sz w:val="23"/>
          <w:szCs w:val="23"/>
        </w:rPr>
        <w:t>6</w:t>
      </w:r>
      <w:r w:rsidR="003A2162" w:rsidRPr="00CF7A30">
        <w:rPr>
          <w:rFonts w:ascii="Calibri" w:hAnsi="Calibri" w:cs="Calibri"/>
          <w:b/>
          <w:sz w:val="23"/>
          <w:szCs w:val="23"/>
        </w:rPr>
        <w:t xml:space="preserve"> DE </w:t>
      </w:r>
      <w:r w:rsidR="003A2162">
        <w:rPr>
          <w:rFonts w:ascii="Calibri" w:hAnsi="Calibri" w:cs="Calibri"/>
          <w:b/>
          <w:sz w:val="23"/>
          <w:szCs w:val="23"/>
        </w:rPr>
        <w:t>AGOSTO</w:t>
      </w:r>
      <w:r w:rsidR="003A2162" w:rsidRPr="00CF7A30">
        <w:rPr>
          <w:rFonts w:ascii="Calibri" w:hAnsi="Calibri" w:cs="Calibri"/>
          <w:b/>
          <w:sz w:val="23"/>
          <w:szCs w:val="23"/>
        </w:rPr>
        <w:t xml:space="preserve"> DE 2022.</w:t>
      </w:r>
    </w:p>
    <w:p w:rsidR="00577DB1" w:rsidRPr="00CF7A30" w:rsidRDefault="00577DB1" w:rsidP="00577DB1">
      <w:pPr>
        <w:spacing w:after="0" w:line="276" w:lineRule="auto"/>
        <w:ind w:left="2268"/>
        <w:jc w:val="both"/>
        <w:rPr>
          <w:rFonts w:ascii="Calibri" w:hAnsi="Calibri" w:cs="Calibri"/>
          <w:b/>
          <w:sz w:val="23"/>
          <w:szCs w:val="23"/>
        </w:rPr>
      </w:pPr>
    </w:p>
    <w:p w:rsidR="00577DB1" w:rsidRPr="00CF7A30" w:rsidRDefault="00C443A6" w:rsidP="0012712D">
      <w:pPr>
        <w:spacing w:after="0" w:line="276" w:lineRule="auto"/>
        <w:ind w:left="2268"/>
        <w:jc w:val="both"/>
        <w:rPr>
          <w:rFonts w:ascii="Calibri" w:hAnsi="Calibri" w:cs="Calibri"/>
          <w:b/>
          <w:sz w:val="23"/>
          <w:szCs w:val="23"/>
        </w:rPr>
      </w:pPr>
      <w:r w:rsidRPr="00CF7A30">
        <w:rPr>
          <w:rFonts w:ascii="Calibri" w:hAnsi="Calibri" w:cs="Calibri"/>
          <w:b/>
          <w:sz w:val="23"/>
          <w:szCs w:val="23"/>
        </w:rPr>
        <w:t>ALTERA REDAÇÃO DO</w:t>
      </w:r>
      <w:r w:rsidR="00651165">
        <w:rPr>
          <w:rFonts w:ascii="Calibri" w:hAnsi="Calibri" w:cs="Calibri"/>
          <w:b/>
          <w:sz w:val="23"/>
          <w:szCs w:val="23"/>
        </w:rPr>
        <w:t xml:space="preserve"> §3º</w:t>
      </w:r>
      <w:r w:rsidR="00E33370">
        <w:rPr>
          <w:rFonts w:ascii="Calibri" w:hAnsi="Calibri" w:cs="Calibri"/>
          <w:b/>
          <w:sz w:val="23"/>
          <w:szCs w:val="23"/>
        </w:rPr>
        <w:t xml:space="preserve"> </w:t>
      </w:r>
      <w:r w:rsidR="004F425C">
        <w:rPr>
          <w:rFonts w:ascii="Calibri" w:hAnsi="Calibri" w:cs="Calibri"/>
          <w:b/>
          <w:sz w:val="23"/>
          <w:szCs w:val="23"/>
        </w:rPr>
        <w:t xml:space="preserve">E </w:t>
      </w:r>
      <w:r w:rsidR="00E33370">
        <w:rPr>
          <w:rFonts w:ascii="Calibri" w:hAnsi="Calibri" w:cs="Calibri"/>
          <w:b/>
          <w:sz w:val="23"/>
          <w:szCs w:val="23"/>
        </w:rPr>
        <w:t>ACRESCE</w:t>
      </w:r>
      <w:r w:rsidR="004F425C">
        <w:rPr>
          <w:rFonts w:ascii="Calibri" w:hAnsi="Calibri" w:cs="Calibri"/>
          <w:b/>
          <w:sz w:val="23"/>
          <w:szCs w:val="23"/>
        </w:rPr>
        <w:t xml:space="preserve"> INCISO I,</w:t>
      </w:r>
      <w:r w:rsidR="00E33370">
        <w:rPr>
          <w:rFonts w:ascii="Calibri" w:hAnsi="Calibri" w:cs="Calibri"/>
          <w:b/>
          <w:sz w:val="23"/>
          <w:szCs w:val="23"/>
        </w:rPr>
        <w:t xml:space="preserve"> AO AR</w:t>
      </w:r>
      <w:r w:rsidR="00E33370" w:rsidRPr="00CF7A30">
        <w:rPr>
          <w:rFonts w:ascii="Calibri" w:hAnsi="Calibri" w:cs="Calibri"/>
          <w:b/>
          <w:sz w:val="23"/>
          <w:szCs w:val="23"/>
        </w:rPr>
        <w:t xml:space="preserve">T. </w:t>
      </w:r>
      <w:r w:rsidR="005605B6">
        <w:rPr>
          <w:rFonts w:ascii="Calibri" w:hAnsi="Calibri" w:cs="Calibri"/>
          <w:b/>
          <w:sz w:val="23"/>
          <w:szCs w:val="23"/>
        </w:rPr>
        <w:t>119,</w:t>
      </w:r>
      <w:r w:rsidR="004F425C">
        <w:rPr>
          <w:rFonts w:ascii="Calibri" w:hAnsi="Calibri" w:cs="Calibri"/>
          <w:b/>
          <w:sz w:val="23"/>
          <w:szCs w:val="23"/>
        </w:rPr>
        <w:t xml:space="preserve"> </w:t>
      </w:r>
      <w:r w:rsidR="00651165">
        <w:rPr>
          <w:rFonts w:ascii="Calibri" w:hAnsi="Calibri" w:cs="Calibri"/>
          <w:b/>
          <w:sz w:val="23"/>
          <w:szCs w:val="23"/>
        </w:rPr>
        <w:t>DA L</w:t>
      </w:r>
      <w:r w:rsidRPr="00CF7A30">
        <w:rPr>
          <w:rFonts w:ascii="Calibri" w:hAnsi="Calibri" w:cs="Calibri"/>
          <w:b/>
          <w:sz w:val="23"/>
          <w:szCs w:val="23"/>
        </w:rPr>
        <w:t xml:space="preserve">EI N.º </w:t>
      </w:r>
      <w:r w:rsidR="00651165">
        <w:rPr>
          <w:rFonts w:ascii="Calibri" w:hAnsi="Calibri" w:cs="Calibri"/>
          <w:b/>
          <w:sz w:val="23"/>
          <w:szCs w:val="23"/>
        </w:rPr>
        <w:t xml:space="preserve">1.784, DE </w:t>
      </w:r>
      <w:r w:rsidRPr="00CF7A30">
        <w:rPr>
          <w:rFonts w:ascii="Calibri" w:hAnsi="Calibri" w:cs="Calibri"/>
          <w:b/>
          <w:sz w:val="23"/>
          <w:szCs w:val="23"/>
        </w:rPr>
        <w:t>2</w:t>
      </w:r>
      <w:r w:rsidR="00651165">
        <w:rPr>
          <w:rFonts w:ascii="Calibri" w:hAnsi="Calibri" w:cs="Calibri"/>
          <w:b/>
          <w:sz w:val="23"/>
          <w:szCs w:val="23"/>
        </w:rPr>
        <w:t>3</w:t>
      </w:r>
      <w:r w:rsidRPr="00CF7A30">
        <w:rPr>
          <w:rFonts w:ascii="Calibri" w:hAnsi="Calibri" w:cs="Calibri"/>
          <w:b/>
          <w:sz w:val="23"/>
          <w:szCs w:val="23"/>
        </w:rPr>
        <w:t xml:space="preserve"> DE </w:t>
      </w:r>
      <w:r w:rsidR="00651165">
        <w:rPr>
          <w:rFonts w:ascii="Calibri" w:hAnsi="Calibri" w:cs="Calibri"/>
          <w:b/>
          <w:sz w:val="23"/>
          <w:szCs w:val="23"/>
        </w:rPr>
        <w:t>MARÇO</w:t>
      </w:r>
      <w:r w:rsidRPr="00CF7A30">
        <w:rPr>
          <w:rFonts w:ascii="Calibri" w:hAnsi="Calibri" w:cs="Calibri"/>
          <w:b/>
          <w:sz w:val="23"/>
          <w:szCs w:val="23"/>
        </w:rPr>
        <w:t xml:space="preserve"> DE 20</w:t>
      </w:r>
      <w:r w:rsidR="00651165">
        <w:rPr>
          <w:rFonts w:ascii="Calibri" w:hAnsi="Calibri" w:cs="Calibri"/>
          <w:b/>
          <w:sz w:val="23"/>
          <w:szCs w:val="23"/>
        </w:rPr>
        <w:t>12</w:t>
      </w:r>
      <w:r w:rsidRPr="00CF7A30">
        <w:rPr>
          <w:rFonts w:ascii="Calibri" w:hAnsi="Calibri" w:cs="Calibri"/>
          <w:b/>
          <w:sz w:val="23"/>
          <w:szCs w:val="23"/>
        </w:rPr>
        <w:t xml:space="preserve"> QUE </w:t>
      </w:r>
      <w:r w:rsidR="00651165" w:rsidRPr="00651165">
        <w:rPr>
          <w:rFonts w:ascii="Calibri" w:hAnsi="Calibri" w:cs="Calibri"/>
          <w:b/>
          <w:sz w:val="23"/>
          <w:szCs w:val="23"/>
        </w:rPr>
        <w:t xml:space="preserve">DISPÕE SOBRE O REGIME JURÍDICO DOS SERVIDORES PÚBLICOS DO MUNICÍPIO DE </w:t>
      </w:r>
      <w:bookmarkStart w:id="0" w:name="_GoBack"/>
      <w:bookmarkEnd w:id="0"/>
      <w:r w:rsidR="00651165" w:rsidRPr="00651165">
        <w:rPr>
          <w:rFonts w:ascii="Calibri" w:hAnsi="Calibri" w:cs="Calibri"/>
          <w:b/>
          <w:sz w:val="23"/>
          <w:szCs w:val="23"/>
        </w:rPr>
        <w:t>CAPITÃO LEÔNIDAS MARQUES, DAS AUTARQUIAS E DAS FUNDAÇÕES MUNICIPAIS, E SEU REGIME ÚNICO</w:t>
      </w:r>
      <w:r w:rsidRPr="00CF7A30">
        <w:rPr>
          <w:rFonts w:ascii="Calibri" w:hAnsi="Calibri" w:cs="Calibri"/>
          <w:b/>
          <w:sz w:val="23"/>
          <w:szCs w:val="23"/>
        </w:rPr>
        <w:t xml:space="preserve"> </w:t>
      </w:r>
      <w:r w:rsidR="00577DB1" w:rsidRPr="00CF7A30">
        <w:rPr>
          <w:rFonts w:ascii="Calibri" w:hAnsi="Calibri" w:cs="Calibri"/>
          <w:b/>
          <w:sz w:val="23"/>
          <w:szCs w:val="23"/>
        </w:rPr>
        <w:t>E DÁ OUTRAS PROVIDÊNCIAS.</w:t>
      </w:r>
    </w:p>
    <w:p w:rsidR="00287EA5" w:rsidRPr="00CF7A30" w:rsidRDefault="00287EA5" w:rsidP="0012712D">
      <w:pPr>
        <w:spacing w:after="0" w:line="276" w:lineRule="auto"/>
        <w:ind w:left="2268"/>
        <w:jc w:val="both"/>
        <w:rPr>
          <w:rFonts w:ascii="Calibri" w:hAnsi="Calibri" w:cs="Calibri"/>
          <w:b/>
          <w:sz w:val="23"/>
          <w:szCs w:val="23"/>
        </w:rPr>
      </w:pPr>
    </w:p>
    <w:p w:rsidR="00577DB1" w:rsidRPr="00CF7A30" w:rsidRDefault="00577DB1" w:rsidP="00577DB1">
      <w:pPr>
        <w:spacing w:after="0" w:line="276" w:lineRule="auto"/>
        <w:jc w:val="both"/>
        <w:rPr>
          <w:rFonts w:ascii="Calibri" w:hAnsi="Calibri" w:cs="Calibri"/>
          <w:sz w:val="23"/>
          <w:szCs w:val="23"/>
        </w:rPr>
      </w:pPr>
    </w:p>
    <w:p w:rsidR="00191FE8" w:rsidRPr="00CF7A30" w:rsidRDefault="007645F2" w:rsidP="00191FE8">
      <w:pPr>
        <w:spacing w:after="0" w:line="276" w:lineRule="auto"/>
        <w:jc w:val="both"/>
        <w:rPr>
          <w:rFonts w:ascii="Calibri" w:hAnsi="Calibri" w:cs="Calibri"/>
          <w:sz w:val="23"/>
          <w:szCs w:val="23"/>
        </w:rPr>
      </w:pPr>
      <w:r w:rsidRPr="00CF7A30">
        <w:rPr>
          <w:rFonts w:ascii="Calibri" w:hAnsi="Calibri" w:cs="Calibri"/>
          <w:sz w:val="23"/>
          <w:szCs w:val="23"/>
        </w:rPr>
        <w:t>MAXWELL SCAPINI</w:t>
      </w:r>
      <w:r w:rsidR="00191FE8" w:rsidRPr="00CF7A30">
        <w:rPr>
          <w:rFonts w:ascii="Calibri" w:hAnsi="Calibri" w:cs="Calibri"/>
          <w:sz w:val="23"/>
          <w:szCs w:val="23"/>
        </w:rPr>
        <w:t>, Prefeito do Município de Capitão Leônidas Marques, Estado do Paraná, no uso de suas atribuições legais conferidas pela Lei Orgânica Municipal sanciono e promulgo a seguinte:</w:t>
      </w:r>
    </w:p>
    <w:p w:rsidR="00577DB1" w:rsidRPr="00CF7A30" w:rsidRDefault="00577DB1" w:rsidP="00577DB1">
      <w:pPr>
        <w:spacing w:after="0" w:line="276" w:lineRule="auto"/>
        <w:jc w:val="both"/>
        <w:rPr>
          <w:rFonts w:ascii="Calibri" w:hAnsi="Calibri" w:cs="Calibri"/>
          <w:sz w:val="23"/>
          <w:szCs w:val="23"/>
        </w:rPr>
      </w:pPr>
    </w:p>
    <w:p w:rsidR="00577DB1" w:rsidRPr="00CF7A30" w:rsidRDefault="00577DB1" w:rsidP="00577DB1">
      <w:pPr>
        <w:spacing w:after="0"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CF7A30">
        <w:rPr>
          <w:rFonts w:ascii="Calibri" w:hAnsi="Calibri" w:cs="Calibri"/>
          <w:b/>
          <w:sz w:val="23"/>
          <w:szCs w:val="23"/>
        </w:rPr>
        <w:t>LEI</w:t>
      </w:r>
    </w:p>
    <w:p w:rsidR="00577DB1" w:rsidRPr="00CF7A30" w:rsidRDefault="00577DB1" w:rsidP="00577DB1">
      <w:pPr>
        <w:spacing w:after="0" w:line="276" w:lineRule="auto"/>
        <w:jc w:val="both"/>
        <w:rPr>
          <w:rFonts w:ascii="Calibri" w:hAnsi="Calibri" w:cs="Calibri"/>
          <w:sz w:val="23"/>
          <w:szCs w:val="23"/>
        </w:rPr>
      </w:pPr>
    </w:p>
    <w:p w:rsidR="00734EF0" w:rsidRPr="00CF7A30" w:rsidRDefault="0012712D" w:rsidP="00577DB1">
      <w:pPr>
        <w:spacing w:after="0" w:line="276" w:lineRule="auto"/>
        <w:jc w:val="both"/>
        <w:rPr>
          <w:rFonts w:ascii="Calibri" w:hAnsi="Calibri" w:cs="Calibri"/>
          <w:sz w:val="23"/>
          <w:szCs w:val="23"/>
        </w:rPr>
      </w:pPr>
      <w:r w:rsidRPr="00CF7A30">
        <w:rPr>
          <w:rFonts w:ascii="Calibri" w:hAnsi="Calibri" w:cs="Calibri"/>
          <w:b/>
          <w:sz w:val="23"/>
          <w:szCs w:val="23"/>
        </w:rPr>
        <w:t>Art. 1º</w:t>
      </w:r>
      <w:r w:rsidRPr="00CF7A30">
        <w:rPr>
          <w:rFonts w:ascii="Calibri" w:hAnsi="Calibri" w:cs="Calibri"/>
          <w:sz w:val="23"/>
          <w:szCs w:val="23"/>
        </w:rPr>
        <w:t xml:space="preserve"> </w:t>
      </w:r>
      <w:r w:rsidR="00651165">
        <w:rPr>
          <w:rFonts w:ascii="Calibri" w:hAnsi="Calibri" w:cs="Calibri"/>
          <w:sz w:val="23"/>
          <w:szCs w:val="23"/>
        </w:rPr>
        <w:t xml:space="preserve">O parágrafo </w:t>
      </w:r>
      <w:r w:rsidR="00651165" w:rsidRPr="00651165">
        <w:rPr>
          <w:rFonts w:ascii="Calibri" w:hAnsi="Calibri" w:cs="Calibri"/>
          <w:sz w:val="23"/>
          <w:szCs w:val="23"/>
        </w:rPr>
        <w:t xml:space="preserve">3º, </w:t>
      </w:r>
      <w:r w:rsidR="00651165">
        <w:rPr>
          <w:rFonts w:ascii="Calibri" w:hAnsi="Calibri" w:cs="Calibri"/>
          <w:sz w:val="23"/>
          <w:szCs w:val="23"/>
        </w:rPr>
        <w:t xml:space="preserve">do Art. </w:t>
      </w:r>
      <w:r w:rsidR="00651165" w:rsidRPr="00651165">
        <w:rPr>
          <w:rFonts w:ascii="Calibri" w:hAnsi="Calibri" w:cs="Calibri"/>
          <w:sz w:val="23"/>
          <w:szCs w:val="23"/>
        </w:rPr>
        <w:t xml:space="preserve">119, </w:t>
      </w:r>
      <w:r w:rsidR="00651165">
        <w:rPr>
          <w:rFonts w:ascii="Calibri" w:hAnsi="Calibri" w:cs="Calibri"/>
          <w:sz w:val="23"/>
          <w:szCs w:val="23"/>
        </w:rPr>
        <w:t>da Lei 1.784, de 23 de março de 2012</w:t>
      </w:r>
      <w:r w:rsidR="00C443A6" w:rsidRPr="00CF7A30">
        <w:rPr>
          <w:rFonts w:ascii="Calibri" w:hAnsi="Calibri" w:cs="Calibri"/>
          <w:sz w:val="23"/>
          <w:szCs w:val="23"/>
        </w:rPr>
        <w:t>, passa a vigorar com a seguinte redação:</w:t>
      </w:r>
    </w:p>
    <w:p w:rsidR="00734EF0" w:rsidRPr="00CF7A30" w:rsidRDefault="00734EF0" w:rsidP="00577DB1">
      <w:pPr>
        <w:spacing w:after="0" w:line="276" w:lineRule="auto"/>
        <w:jc w:val="both"/>
        <w:rPr>
          <w:rFonts w:ascii="Calibri" w:hAnsi="Calibri" w:cs="Calibri"/>
          <w:sz w:val="23"/>
          <w:szCs w:val="23"/>
          <w:shd w:val="clear" w:color="auto" w:fill="FFFFFF"/>
        </w:rPr>
      </w:pPr>
    </w:p>
    <w:p w:rsidR="005605B6" w:rsidRDefault="00C443A6" w:rsidP="00651165">
      <w:pPr>
        <w:ind w:left="1276"/>
        <w:jc w:val="both"/>
        <w:rPr>
          <w:rFonts w:cs="Times New Roman"/>
          <w:sz w:val="23"/>
          <w:szCs w:val="23"/>
        </w:rPr>
      </w:pPr>
      <w:r w:rsidRPr="00CF7A30">
        <w:rPr>
          <w:rFonts w:cs="Times New Roman"/>
          <w:sz w:val="23"/>
          <w:szCs w:val="23"/>
        </w:rPr>
        <w:t>“</w:t>
      </w:r>
      <w:r w:rsidR="00724E5A">
        <w:rPr>
          <w:rFonts w:cs="Times New Roman"/>
          <w:sz w:val="23"/>
          <w:szCs w:val="23"/>
        </w:rPr>
        <w:t>Art. 1</w:t>
      </w:r>
      <w:r w:rsidR="00595287">
        <w:rPr>
          <w:rFonts w:cs="Times New Roman"/>
          <w:sz w:val="23"/>
          <w:szCs w:val="23"/>
        </w:rPr>
        <w:t>1</w:t>
      </w:r>
      <w:r w:rsidR="00724E5A">
        <w:rPr>
          <w:rFonts w:cs="Times New Roman"/>
          <w:sz w:val="23"/>
          <w:szCs w:val="23"/>
        </w:rPr>
        <w:t xml:space="preserve">9 </w:t>
      </w:r>
      <w:r w:rsidR="005605B6">
        <w:rPr>
          <w:rFonts w:cs="Times New Roman"/>
          <w:sz w:val="23"/>
          <w:szCs w:val="23"/>
        </w:rPr>
        <w:t>....................</w:t>
      </w:r>
      <w:r w:rsidR="00595287">
        <w:rPr>
          <w:rFonts w:cs="Times New Roman"/>
          <w:sz w:val="23"/>
          <w:szCs w:val="23"/>
        </w:rPr>
        <w:t>...............................</w:t>
      </w:r>
      <w:r w:rsidR="005605B6">
        <w:rPr>
          <w:rFonts w:cs="Times New Roman"/>
          <w:sz w:val="23"/>
          <w:szCs w:val="23"/>
        </w:rPr>
        <w:t>..........................................................</w:t>
      </w:r>
    </w:p>
    <w:p w:rsidR="00C443A6" w:rsidRDefault="00651165" w:rsidP="00651165">
      <w:pPr>
        <w:ind w:left="1276"/>
        <w:jc w:val="both"/>
        <w:rPr>
          <w:rFonts w:cs="Times New Roman"/>
          <w:sz w:val="23"/>
          <w:szCs w:val="23"/>
        </w:rPr>
      </w:pPr>
      <w:r w:rsidRPr="00651165">
        <w:rPr>
          <w:rFonts w:cs="Times New Roman"/>
          <w:sz w:val="23"/>
          <w:szCs w:val="23"/>
        </w:rPr>
        <w:t xml:space="preserve">§ 3º Mediante autorização do servidor poderá ser efetuado desconto de seus vencimentos, até o limite de </w:t>
      </w:r>
      <w:r w:rsidR="004F425C">
        <w:rPr>
          <w:rFonts w:cs="Times New Roman"/>
          <w:sz w:val="23"/>
          <w:szCs w:val="23"/>
        </w:rPr>
        <w:t>40</w:t>
      </w:r>
      <w:r w:rsidRPr="00651165">
        <w:rPr>
          <w:rFonts w:cs="Times New Roman"/>
          <w:sz w:val="23"/>
          <w:szCs w:val="23"/>
        </w:rPr>
        <w:t>% (</w:t>
      </w:r>
      <w:r w:rsidR="004F425C">
        <w:rPr>
          <w:rFonts w:cs="Times New Roman"/>
          <w:sz w:val="23"/>
          <w:szCs w:val="23"/>
        </w:rPr>
        <w:t>quarenta p</w:t>
      </w:r>
      <w:r w:rsidRPr="00651165">
        <w:rPr>
          <w:rFonts w:cs="Times New Roman"/>
          <w:sz w:val="23"/>
          <w:szCs w:val="23"/>
        </w:rPr>
        <w:t>or cento) em favor de entidade sindical ou com consignatários conveniados com o Município, excetuada a contribuição sindical obrigatória prevista em Lei e no acordo coletivo de trabalho</w:t>
      </w:r>
      <w:r w:rsidR="00724E5A">
        <w:rPr>
          <w:rFonts w:cs="Times New Roman"/>
          <w:sz w:val="23"/>
          <w:szCs w:val="23"/>
        </w:rPr>
        <w:t>.</w:t>
      </w:r>
    </w:p>
    <w:p w:rsidR="00E33370" w:rsidRDefault="004F425C" w:rsidP="00E33370">
      <w:pPr>
        <w:ind w:left="127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 – </w:t>
      </w:r>
      <w:r w:rsidRPr="004F425C">
        <w:rPr>
          <w:rFonts w:cs="Times New Roman"/>
          <w:sz w:val="23"/>
          <w:szCs w:val="23"/>
        </w:rPr>
        <w:t xml:space="preserve">5% </w:t>
      </w:r>
      <w:r>
        <w:rPr>
          <w:rFonts w:cs="Times New Roman"/>
          <w:sz w:val="23"/>
          <w:szCs w:val="23"/>
        </w:rPr>
        <w:t xml:space="preserve">(cinco por cento) da margem estabelecida no §3º, do art. 119, fica reservado </w:t>
      </w:r>
      <w:r w:rsidR="00E33370" w:rsidRPr="00E33370">
        <w:rPr>
          <w:rFonts w:cs="Times New Roman"/>
          <w:sz w:val="23"/>
          <w:szCs w:val="23"/>
        </w:rPr>
        <w:t>exclusivamente para amortização de despesas contraídas por meio de cartão de crédito ou</w:t>
      </w:r>
      <w:r w:rsidR="00E33370">
        <w:rPr>
          <w:rFonts w:cs="Times New Roman"/>
          <w:sz w:val="23"/>
          <w:szCs w:val="23"/>
        </w:rPr>
        <w:t xml:space="preserve"> </w:t>
      </w:r>
      <w:r w:rsidR="00E33370" w:rsidRPr="00E33370">
        <w:rPr>
          <w:rFonts w:cs="Times New Roman"/>
          <w:sz w:val="23"/>
          <w:szCs w:val="23"/>
        </w:rPr>
        <w:t>utilização com finalidade de saque por meio do cartão de crédito.</w:t>
      </w:r>
    </w:p>
    <w:p w:rsidR="004F425C" w:rsidRPr="00CF7A30" w:rsidRDefault="004F425C" w:rsidP="004F425C">
      <w:pPr>
        <w:ind w:left="127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..........................................................................................................................”</w:t>
      </w:r>
    </w:p>
    <w:p w:rsidR="00E33370" w:rsidRDefault="00E33370" w:rsidP="00577DB1">
      <w:pPr>
        <w:spacing w:after="0" w:line="276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A87D88" w:rsidRPr="00CF7A30" w:rsidRDefault="00853308" w:rsidP="00577DB1">
      <w:pPr>
        <w:spacing w:after="0" w:line="276" w:lineRule="auto"/>
        <w:jc w:val="both"/>
        <w:rPr>
          <w:rFonts w:ascii="Calibri" w:hAnsi="Calibri" w:cs="Calibri"/>
          <w:sz w:val="23"/>
          <w:szCs w:val="23"/>
        </w:rPr>
      </w:pPr>
      <w:r w:rsidRPr="00CF7A30">
        <w:rPr>
          <w:rFonts w:ascii="Calibri" w:hAnsi="Calibri" w:cs="Calibri"/>
          <w:b/>
          <w:sz w:val="23"/>
          <w:szCs w:val="23"/>
        </w:rPr>
        <w:t xml:space="preserve">Art. </w:t>
      </w:r>
      <w:r w:rsidR="00651165">
        <w:rPr>
          <w:rFonts w:ascii="Calibri" w:hAnsi="Calibri" w:cs="Calibri"/>
          <w:b/>
          <w:sz w:val="23"/>
          <w:szCs w:val="23"/>
        </w:rPr>
        <w:t>2</w:t>
      </w:r>
      <w:r w:rsidR="00C443A6" w:rsidRPr="00CF7A30">
        <w:rPr>
          <w:rFonts w:ascii="Calibri" w:hAnsi="Calibri" w:cs="Calibri"/>
          <w:b/>
          <w:sz w:val="23"/>
          <w:szCs w:val="23"/>
        </w:rPr>
        <w:t>º</w:t>
      </w:r>
      <w:r w:rsidR="00A87D88" w:rsidRPr="00CF7A30">
        <w:rPr>
          <w:rFonts w:ascii="Calibri" w:hAnsi="Calibri" w:cs="Calibri"/>
          <w:sz w:val="23"/>
          <w:szCs w:val="23"/>
        </w:rPr>
        <w:t xml:space="preserve"> </w:t>
      </w:r>
      <w:r w:rsidR="00577DB1" w:rsidRPr="00CF7A30">
        <w:rPr>
          <w:rFonts w:ascii="Calibri" w:hAnsi="Calibri" w:cs="Calibri"/>
          <w:sz w:val="23"/>
          <w:szCs w:val="23"/>
        </w:rPr>
        <w:t xml:space="preserve">Esta Lei entra em </w:t>
      </w:r>
      <w:r w:rsidR="00C443A6" w:rsidRPr="00CF7A30">
        <w:rPr>
          <w:rFonts w:ascii="Calibri" w:hAnsi="Calibri" w:cs="Calibri"/>
          <w:sz w:val="23"/>
          <w:szCs w:val="23"/>
        </w:rPr>
        <w:t xml:space="preserve">na data de </w:t>
      </w:r>
      <w:r w:rsidR="00173C81" w:rsidRPr="00CF7A30">
        <w:rPr>
          <w:rFonts w:ascii="Calibri" w:hAnsi="Calibri" w:cs="Calibri"/>
          <w:sz w:val="23"/>
          <w:szCs w:val="23"/>
        </w:rPr>
        <w:t>sua publicação</w:t>
      </w:r>
      <w:r w:rsidR="00A87D88" w:rsidRPr="00CF7A30">
        <w:rPr>
          <w:rFonts w:ascii="Calibri" w:hAnsi="Calibri" w:cs="Calibri"/>
          <w:sz w:val="23"/>
          <w:szCs w:val="23"/>
        </w:rPr>
        <w:t xml:space="preserve">, </w:t>
      </w:r>
      <w:r w:rsidR="00287EA5" w:rsidRPr="00CF7A30">
        <w:rPr>
          <w:rFonts w:ascii="Calibri" w:hAnsi="Calibri" w:cs="Calibri"/>
          <w:sz w:val="23"/>
          <w:szCs w:val="23"/>
        </w:rPr>
        <w:t>revogando-se</w:t>
      </w:r>
      <w:r w:rsidR="00577DB1" w:rsidRPr="00CF7A30">
        <w:rPr>
          <w:rFonts w:ascii="Calibri" w:hAnsi="Calibri" w:cs="Calibri"/>
          <w:sz w:val="23"/>
          <w:szCs w:val="23"/>
        </w:rPr>
        <w:t xml:space="preserve"> as disposições em contrário</w:t>
      </w:r>
      <w:r w:rsidR="00A87D88" w:rsidRPr="00CF7A30">
        <w:rPr>
          <w:rFonts w:ascii="Calibri" w:hAnsi="Calibri" w:cs="Calibri"/>
          <w:sz w:val="23"/>
          <w:szCs w:val="23"/>
        </w:rPr>
        <w:t xml:space="preserve">. </w:t>
      </w:r>
    </w:p>
    <w:p w:rsidR="00577DB1" w:rsidRPr="00CF7A30" w:rsidRDefault="00577DB1" w:rsidP="00577DB1">
      <w:pPr>
        <w:spacing w:after="0" w:line="276" w:lineRule="auto"/>
        <w:jc w:val="both"/>
        <w:rPr>
          <w:rFonts w:ascii="Calibri" w:hAnsi="Calibri" w:cs="Calibri"/>
          <w:sz w:val="23"/>
          <w:szCs w:val="23"/>
        </w:rPr>
      </w:pPr>
    </w:p>
    <w:p w:rsidR="00577DB1" w:rsidRPr="00CF7A30" w:rsidRDefault="004661E8" w:rsidP="004661E8">
      <w:pPr>
        <w:spacing w:after="0" w:line="240" w:lineRule="auto"/>
        <w:jc w:val="center"/>
        <w:rPr>
          <w:rFonts w:ascii="Calibri" w:eastAsia="Calibri" w:hAnsi="Calibri" w:cs="Calibri"/>
          <w:sz w:val="23"/>
          <w:szCs w:val="23"/>
        </w:rPr>
      </w:pPr>
      <w:r w:rsidRPr="00CF7A30">
        <w:rPr>
          <w:rFonts w:ascii="Calibri" w:eastAsia="Calibri" w:hAnsi="Calibri" w:cs="Calibri"/>
          <w:sz w:val="23"/>
          <w:szCs w:val="23"/>
        </w:rPr>
        <w:t>Capitão Leônidas Marques - PR</w:t>
      </w:r>
      <w:r w:rsidR="00577DB1" w:rsidRPr="00CF7A30">
        <w:rPr>
          <w:rFonts w:ascii="Calibri" w:eastAsia="Calibri" w:hAnsi="Calibri" w:cs="Calibri"/>
          <w:sz w:val="23"/>
          <w:szCs w:val="23"/>
        </w:rPr>
        <w:t>, em</w:t>
      </w:r>
      <w:r w:rsidR="000A383B" w:rsidRPr="00CF7A30">
        <w:rPr>
          <w:rFonts w:ascii="Calibri" w:eastAsia="Calibri" w:hAnsi="Calibri" w:cs="Calibri"/>
          <w:sz w:val="23"/>
          <w:szCs w:val="23"/>
        </w:rPr>
        <w:t xml:space="preserve"> </w:t>
      </w:r>
      <w:r w:rsidR="00651165">
        <w:rPr>
          <w:rFonts w:ascii="Calibri" w:eastAsia="Calibri" w:hAnsi="Calibri" w:cs="Calibri"/>
          <w:sz w:val="23"/>
          <w:szCs w:val="23"/>
        </w:rPr>
        <w:t>2</w:t>
      </w:r>
      <w:r w:rsidR="00242BEB">
        <w:rPr>
          <w:rFonts w:ascii="Calibri" w:eastAsia="Calibri" w:hAnsi="Calibri" w:cs="Calibri"/>
          <w:sz w:val="23"/>
          <w:szCs w:val="23"/>
        </w:rPr>
        <w:t>6</w:t>
      </w:r>
      <w:r w:rsidR="00B123A3" w:rsidRPr="00CF7A30">
        <w:rPr>
          <w:rFonts w:ascii="Calibri" w:hAnsi="Calibri" w:cs="Calibri"/>
          <w:sz w:val="23"/>
          <w:szCs w:val="23"/>
        </w:rPr>
        <w:t xml:space="preserve"> de</w:t>
      </w:r>
      <w:r w:rsidR="000A383B" w:rsidRPr="00CF7A30">
        <w:rPr>
          <w:rFonts w:ascii="Calibri" w:hAnsi="Calibri" w:cs="Calibri"/>
          <w:sz w:val="23"/>
          <w:szCs w:val="23"/>
        </w:rPr>
        <w:t xml:space="preserve"> </w:t>
      </w:r>
      <w:r w:rsidR="00651165">
        <w:rPr>
          <w:rFonts w:ascii="Calibri" w:hAnsi="Calibri" w:cs="Calibri"/>
          <w:sz w:val="23"/>
          <w:szCs w:val="23"/>
        </w:rPr>
        <w:t>agosto</w:t>
      </w:r>
      <w:r w:rsidR="000A383B" w:rsidRPr="00CF7A30">
        <w:rPr>
          <w:rFonts w:ascii="Calibri" w:eastAsia="Calibri" w:hAnsi="Calibri" w:cs="Calibri"/>
          <w:sz w:val="23"/>
          <w:szCs w:val="23"/>
        </w:rPr>
        <w:t xml:space="preserve"> de 2022.</w:t>
      </w:r>
    </w:p>
    <w:p w:rsidR="000A383B" w:rsidRPr="00CF7A30" w:rsidRDefault="000A383B" w:rsidP="00577DB1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577DB1" w:rsidRPr="00CF7A30" w:rsidRDefault="00577DB1" w:rsidP="00577DB1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:rsidR="00A65EF8" w:rsidRPr="00CF7A30" w:rsidRDefault="00A65EF8" w:rsidP="00577DB1">
      <w:pPr>
        <w:spacing w:after="0" w:line="240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 w:rsidRPr="00CF7A30">
        <w:rPr>
          <w:rFonts w:ascii="Calibri" w:eastAsia="Calibri" w:hAnsi="Calibri" w:cs="Calibri"/>
          <w:b/>
          <w:sz w:val="23"/>
          <w:szCs w:val="23"/>
        </w:rPr>
        <w:t>MAXWELL SCAPINI</w:t>
      </w:r>
    </w:p>
    <w:p w:rsidR="00381574" w:rsidRPr="00CF7A30" w:rsidRDefault="005653D4" w:rsidP="00287EA5">
      <w:pPr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CF7A30">
        <w:rPr>
          <w:rFonts w:ascii="Calibri" w:eastAsia="Calibri" w:hAnsi="Calibri" w:cs="Calibri"/>
          <w:sz w:val="23"/>
          <w:szCs w:val="23"/>
        </w:rPr>
        <w:t>Prefeito Municipal</w:t>
      </w:r>
    </w:p>
    <w:p w:rsidR="004661E8" w:rsidRPr="008D490C" w:rsidRDefault="004661E8" w:rsidP="004661E8">
      <w:pPr>
        <w:jc w:val="center"/>
        <w:rPr>
          <w:rFonts w:cstheme="minorHAnsi"/>
          <w:b/>
          <w:bCs/>
        </w:rPr>
      </w:pPr>
      <w:r w:rsidRPr="008D490C">
        <w:rPr>
          <w:rFonts w:cstheme="minorHAnsi"/>
          <w:b/>
          <w:bCs/>
        </w:rPr>
        <w:lastRenderedPageBreak/>
        <w:t>JUSTIFICATIVA AO PROJETO DE LEI Nº 0</w:t>
      </w:r>
      <w:r w:rsidR="008D490C">
        <w:rPr>
          <w:rFonts w:cstheme="minorHAnsi"/>
          <w:b/>
          <w:bCs/>
        </w:rPr>
        <w:t>48</w:t>
      </w:r>
      <w:r w:rsidRPr="008D490C">
        <w:rPr>
          <w:rFonts w:cstheme="minorHAnsi"/>
          <w:b/>
          <w:bCs/>
        </w:rPr>
        <w:t>/2022</w:t>
      </w:r>
    </w:p>
    <w:p w:rsidR="00C443A6" w:rsidRPr="008D490C" w:rsidRDefault="00C443A6" w:rsidP="004661E8">
      <w:pPr>
        <w:jc w:val="center"/>
        <w:rPr>
          <w:rFonts w:cstheme="minorHAnsi"/>
          <w:b/>
          <w:bCs/>
        </w:rPr>
      </w:pPr>
    </w:p>
    <w:p w:rsidR="004661E8" w:rsidRPr="008D490C" w:rsidRDefault="004661E8" w:rsidP="004661E8">
      <w:pPr>
        <w:jc w:val="both"/>
        <w:rPr>
          <w:rFonts w:cstheme="minorHAnsi"/>
        </w:rPr>
      </w:pPr>
      <w:r w:rsidRPr="008D490C">
        <w:rPr>
          <w:rFonts w:cstheme="minorHAnsi"/>
        </w:rPr>
        <w:t xml:space="preserve">Capitão Leônidas Marques/PR, em </w:t>
      </w:r>
      <w:r w:rsidR="00FF7660">
        <w:rPr>
          <w:rFonts w:cstheme="minorHAnsi"/>
        </w:rPr>
        <w:t>2</w:t>
      </w:r>
      <w:r w:rsidR="00242BEB">
        <w:rPr>
          <w:rFonts w:cstheme="minorHAnsi"/>
        </w:rPr>
        <w:t>6</w:t>
      </w:r>
      <w:r w:rsidRPr="008D490C">
        <w:rPr>
          <w:rFonts w:cstheme="minorHAnsi"/>
        </w:rPr>
        <w:t xml:space="preserve"> de </w:t>
      </w:r>
      <w:r w:rsidR="00651165" w:rsidRPr="008D490C">
        <w:rPr>
          <w:rFonts w:cstheme="minorHAnsi"/>
        </w:rPr>
        <w:t>agosto</w:t>
      </w:r>
      <w:r w:rsidRPr="008D490C">
        <w:rPr>
          <w:rFonts w:cstheme="minorHAnsi"/>
        </w:rPr>
        <w:t xml:space="preserve"> de 2022.</w:t>
      </w:r>
    </w:p>
    <w:p w:rsidR="004661E8" w:rsidRPr="008D490C" w:rsidRDefault="004661E8" w:rsidP="004661E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cstheme="minorHAnsi"/>
        </w:rPr>
        <w:t>Senhora Presidente,</w:t>
      </w:r>
    </w:p>
    <w:p w:rsidR="00DE0E01" w:rsidRPr="008D490C" w:rsidRDefault="00DE0E01" w:rsidP="00DE0E0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651165" w:rsidRPr="008D490C" w:rsidRDefault="00DE0E01" w:rsidP="00DE0E0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                  Encaminhamos para sua apreciação o Projeto de Lei nº </w:t>
      </w:r>
      <w:r w:rsidR="00966CEC" w:rsidRPr="008D490C">
        <w:rPr>
          <w:rFonts w:ascii="Calibri" w:eastAsia="Times New Roman" w:hAnsi="Calibri" w:cs="Calibri"/>
          <w:color w:val="000000"/>
          <w:lang w:eastAsia="pt-BR"/>
        </w:rPr>
        <w:t>0</w:t>
      </w:r>
      <w:r w:rsidR="008D490C">
        <w:rPr>
          <w:rFonts w:ascii="Calibri" w:eastAsia="Times New Roman" w:hAnsi="Calibri" w:cs="Calibri"/>
          <w:color w:val="000000"/>
          <w:lang w:eastAsia="pt-BR"/>
        </w:rPr>
        <w:t>48</w:t>
      </w:r>
      <w:r w:rsidR="000A383B" w:rsidRPr="008D490C">
        <w:rPr>
          <w:rFonts w:ascii="Calibri" w:eastAsia="Times New Roman" w:hAnsi="Calibri" w:cs="Calibri"/>
          <w:color w:val="000000"/>
          <w:lang w:eastAsia="pt-BR"/>
        </w:rPr>
        <w:t>/2022</w:t>
      </w: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 que </w:t>
      </w:r>
      <w:r w:rsidR="00C443A6" w:rsidRPr="008D490C">
        <w:rPr>
          <w:rFonts w:ascii="Calibri" w:eastAsia="Times New Roman" w:hAnsi="Calibri" w:cs="Calibri"/>
          <w:color w:val="000000"/>
          <w:lang w:eastAsia="pt-BR"/>
        </w:rPr>
        <w:t xml:space="preserve">altera a redação </w:t>
      </w:r>
      <w:r w:rsidR="00651165" w:rsidRPr="008D490C">
        <w:rPr>
          <w:rFonts w:ascii="Calibri" w:eastAsia="Times New Roman" w:hAnsi="Calibri" w:cs="Calibri"/>
          <w:color w:val="000000"/>
          <w:lang w:eastAsia="pt-BR"/>
        </w:rPr>
        <w:t xml:space="preserve">do parágrafo 3º, </w:t>
      </w:r>
      <w:r w:rsidR="00E02D3B" w:rsidRPr="008D490C">
        <w:rPr>
          <w:rFonts w:ascii="Calibri" w:eastAsia="Times New Roman" w:hAnsi="Calibri" w:cs="Calibri"/>
          <w:color w:val="000000"/>
          <w:lang w:eastAsia="pt-BR"/>
        </w:rPr>
        <w:t xml:space="preserve">e acresce inciso I, ao </w:t>
      </w:r>
      <w:r w:rsidR="00651165" w:rsidRPr="008D490C">
        <w:rPr>
          <w:rFonts w:ascii="Calibri" w:eastAsia="Times New Roman" w:hAnsi="Calibri" w:cs="Calibri"/>
          <w:color w:val="000000"/>
          <w:lang w:eastAsia="pt-BR"/>
        </w:rPr>
        <w:t xml:space="preserve">Art. 119, da Lei 1.784, de 23 de março de 2012, que dispõe sobre o regime jurídico dos servidores públicos do município de Capitão Leônidas Marques, das autarquias e das fundações municipais, e seu regime único. </w:t>
      </w:r>
    </w:p>
    <w:p w:rsidR="00651165" w:rsidRPr="008D490C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Com o presente, pretende-se elevar a margem consignável para desconto em folha de pagamento, remuneração ou benefício ou pensão referentes ao pagamento de empréstimos, financiamentos, cartões de crédito e operações de arrendamento mercantil, visando </w:t>
      </w:r>
      <w:r w:rsidR="000B2E65" w:rsidRPr="008D490C">
        <w:rPr>
          <w:rFonts w:ascii="Calibri" w:eastAsia="Times New Roman" w:hAnsi="Calibri" w:cs="Calibri"/>
          <w:color w:val="000000"/>
          <w:lang w:eastAsia="pt-BR"/>
        </w:rPr>
        <w:t>conferir melhores condições aos servidores/empregados públicos que necessitem de aporte financeiro.</w:t>
      </w:r>
    </w:p>
    <w:p w:rsidR="00E02D3B" w:rsidRPr="008D490C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A proposta tem como fundamento os graves efeitos econômicos decorrentes da pandemia causada pela covid-19 e o consequente aumento da inflação. Como é de conhecimento público e notório a Pandemia da Covid-19 tem deixado um cenário desolador de queda abrupta na produção e comercialização de bens e serviços, consequentemente se deu a visível retração de renda de milhões de brasileiros e na necessidade inadiável de ampliação nas linhas de crédito menos onerosas para os tomadores, dentre as quais as operações de crédito consignados se destacam pela amplitude do alcance de potenciais tomadores e pela abrangência e capilaridade da redes bancárias oficiais em todo o País.</w:t>
      </w:r>
    </w:p>
    <w:p w:rsidR="00E02D3B" w:rsidRPr="008D490C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Considerando que as operações são lastreadas no desconto em folha, incidindo em valores que certamente serão pagos, pode-se não apenas financiar o consumo desses agentes econômicos, como garantir o sustento de milhões de lares que dependem de linhas de crédito menos onerosas. Desse modo, o aumento da capacidade de crédito traduz iniciativa apta a enfrentar os efeitos negativos da pandemia da covid-19 e da inflação nos orçamentos familiares.</w:t>
      </w:r>
    </w:p>
    <w:p w:rsidR="00E02D3B" w:rsidRPr="008D490C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Atualmente sabe-se que mesmo num cenário pós-pandêmico tem-se registrado um endividamento recorde das famílias. De acordo com pesquisa realizada pela Confederação Nacional do Comércio de Bens, Serviços e Turismo (CNC), com o aumento dos índices de inflação, registrou-se, em abril desse ano, um novo recorde no endividamento das famílias, que atingiu 77,7% dos lares</w:t>
      </w:r>
      <w:r w:rsidR="00654038" w:rsidRPr="008D490C">
        <w:rPr>
          <w:rFonts w:ascii="Calibri" w:eastAsia="Times New Roman" w:hAnsi="Calibri" w:cs="Calibri"/>
          <w:color w:val="000000"/>
          <w:lang w:eastAsia="pt-BR"/>
        </w:rPr>
        <w:t>.</w:t>
      </w:r>
      <w:r w:rsidR="00654038" w:rsidRPr="008D490C">
        <w:rPr>
          <w:rStyle w:val="Refdenotaderodap"/>
          <w:rFonts w:ascii="Calibri" w:eastAsia="Times New Roman" w:hAnsi="Calibri" w:cs="Calibri"/>
          <w:color w:val="000000"/>
          <w:lang w:eastAsia="pt-BR"/>
        </w:rPr>
        <w:footnoteReference w:id="1"/>
      </w:r>
    </w:p>
    <w:p w:rsidR="00654038" w:rsidRPr="008D490C" w:rsidRDefault="00654038" w:rsidP="00654038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Se todas essas famílias não tiverem acesso a um mecanismo mais amplo de financiamento, como a expansão do limite de 35% para 40% da margem consignada, a consequência é que se verão forçadas a lançarem mão de mecanismos de acesso a recursos mais caros do que os oferecidos pelas operações garantidas pelo consignado, as quais podem oferecer taxas de juros menores. </w:t>
      </w:r>
    </w:p>
    <w:p w:rsidR="00654038" w:rsidRPr="008D490C" w:rsidRDefault="00654038" w:rsidP="00654038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Desse modo, a pretendida proteção, sem o aumento da margem, poderá, na verdade, causar-lhes maior endividamento.</w:t>
      </w:r>
    </w:p>
    <w:p w:rsidR="00654038" w:rsidRPr="008D490C" w:rsidRDefault="00654038" w:rsidP="00654038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Assim, entendemos que a expansão da margem consignável até 40% merece ser acolhida, uma vez que ainda não está claro quando os níveis recordes de endividamento vão ceder. Nada impede que, futuramente, em um quadro econômico mais favorável, novas </w:t>
      </w:r>
      <w:r w:rsidRPr="008D490C">
        <w:rPr>
          <w:rFonts w:ascii="Calibri" w:eastAsia="Times New Roman" w:hAnsi="Calibri" w:cs="Calibri"/>
          <w:color w:val="000000"/>
          <w:lang w:eastAsia="pt-BR"/>
        </w:rPr>
        <w:lastRenderedPageBreak/>
        <w:t>propostas legislativas possam ser apresentadas, a fim de rediscutir, em outro contexto, limites mais adequados.</w:t>
      </w:r>
    </w:p>
    <w:p w:rsidR="00E02D3B" w:rsidRPr="008D490C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Iniciativas de cunho parecido fez o Governo Federal no ano de 2021 quando publicou a Lei n.º 14.131, de 30 de março de 2021, acrescendo o percentual de 5% (cinco por cento) para a contratação de operações de crédito com desconto automático em folha de pagamento até 31 de dezembro de 2021.</w:t>
      </w:r>
    </w:p>
    <w:p w:rsidR="00654038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Após o transcurso do prazo acima, o Governo Federal, no mesmo lastro, editou a Medida Provisória 1.132/2022, que aumenta para 40% a margem do crédito consignado para servidores públicos federais. Desse percentual, 5% fica reservado exclusivamente para amortização de despesas ou saques de cartão de crédito. </w:t>
      </w:r>
    </w:p>
    <w:p w:rsidR="00F80B4A" w:rsidRPr="003A2162" w:rsidRDefault="00EE120B" w:rsidP="00654038">
      <w:pPr>
        <w:spacing w:after="0" w:line="240" w:lineRule="auto"/>
        <w:ind w:firstLine="993"/>
        <w:jc w:val="both"/>
        <w:rPr>
          <w:rFonts w:ascii="Calibri" w:eastAsia="Times New Roman" w:hAnsi="Calibri" w:cs="Calibri"/>
          <w:lang w:eastAsia="pt-BR"/>
        </w:rPr>
      </w:pPr>
      <w:r w:rsidRPr="003A2162">
        <w:rPr>
          <w:rFonts w:ascii="Calibri" w:eastAsia="Times New Roman" w:hAnsi="Calibri" w:cs="Calibri"/>
          <w:lang w:eastAsia="pt-BR"/>
        </w:rPr>
        <w:t xml:space="preserve">Ademais, faz-se importante mencionar que em consulta junto ao Instituto </w:t>
      </w:r>
      <w:proofErr w:type="spellStart"/>
      <w:r w:rsidRPr="003A2162">
        <w:rPr>
          <w:rFonts w:ascii="Calibri" w:eastAsia="Times New Roman" w:hAnsi="Calibri" w:cs="Calibri"/>
          <w:lang w:eastAsia="pt-BR"/>
        </w:rPr>
        <w:t>Gamma</w:t>
      </w:r>
      <w:proofErr w:type="spellEnd"/>
      <w:r w:rsidRPr="003A2162">
        <w:rPr>
          <w:rFonts w:ascii="Calibri" w:eastAsia="Times New Roman" w:hAnsi="Calibri" w:cs="Calibri"/>
          <w:lang w:eastAsia="pt-BR"/>
        </w:rPr>
        <w:t xml:space="preserve"> de Assessoria a Órgãos Públicos – IGAM, que respondeu ao questionamento levan</w:t>
      </w:r>
      <w:r w:rsidR="006F5505" w:rsidRPr="003A2162">
        <w:rPr>
          <w:rFonts w:ascii="Calibri" w:eastAsia="Times New Roman" w:hAnsi="Calibri" w:cs="Calibri"/>
          <w:lang w:eastAsia="pt-BR"/>
        </w:rPr>
        <w:t>tando por este Município</w:t>
      </w:r>
      <w:r w:rsidRPr="003A2162">
        <w:rPr>
          <w:rFonts w:ascii="Calibri" w:eastAsia="Times New Roman" w:hAnsi="Calibri" w:cs="Calibri"/>
          <w:lang w:eastAsia="pt-BR"/>
        </w:rPr>
        <w:t xml:space="preserve"> acerca do supramencionado tema, qual obtivemos resposta positiva para o andamento do Proj</w:t>
      </w:r>
      <w:r w:rsidR="006F5505" w:rsidRPr="003A2162">
        <w:rPr>
          <w:rFonts w:ascii="Calibri" w:eastAsia="Times New Roman" w:hAnsi="Calibri" w:cs="Calibri"/>
          <w:lang w:eastAsia="pt-BR"/>
        </w:rPr>
        <w:t>eto de Lei</w:t>
      </w:r>
      <w:r w:rsidRPr="003A2162">
        <w:t xml:space="preserve">.  </w:t>
      </w:r>
      <w:r w:rsidR="005D6D3E" w:rsidRPr="003A2162">
        <w:t xml:space="preserve">Nesta linha, </w:t>
      </w:r>
      <w:r w:rsidR="003A2162" w:rsidRPr="003A2162">
        <w:t>far-se-á</w:t>
      </w:r>
      <w:r w:rsidR="005D6D3E" w:rsidRPr="003A2162">
        <w:t xml:space="preserve"> </w:t>
      </w:r>
      <w:r w:rsidR="003A2162" w:rsidRPr="003A2162">
        <w:t xml:space="preserve">necessário a propositura de </w:t>
      </w:r>
      <w:r w:rsidRPr="003A2162">
        <w:t>projeto de alteração do Estatuto local</w:t>
      </w:r>
      <w:r w:rsidR="005D6D3E" w:rsidRPr="003A2162">
        <w:t>, atividade dá qual é privativa</w:t>
      </w:r>
      <w:r w:rsidRPr="003A2162">
        <w:t xml:space="preserve"> do Prefeito, </w:t>
      </w:r>
      <w:r w:rsidR="005D6D3E" w:rsidRPr="003A2162">
        <w:t>conforme consta</w:t>
      </w:r>
      <w:r w:rsidRPr="003A2162">
        <w:t xml:space="preserve"> no art. 68, inciso III da LOM</w:t>
      </w:r>
      <w:r w:rsidR="00F80B4A" w:rsidRPr="003A2162">
        <w:t xml:space="preserve">, </w:t>
      </w:r>
      <w:r w:rsidR="005D6D3E" w:rsidRPr="003A2162">
        <w:t>e</w:t>
      </w:r>
      <w:r w:rsidR="00F80B4A" w:rsidRPr="003A2162">
        <w:t xml:space="preserve"> jurisprudência</w:t>
      </w:r>
      <w:r w:rsidR="005D6D3E" w:rsidRPr="003A2162">
        <w:t>s</w:t>
      </w:r>
      <w:r w:rsidR="00F80B4A" w:rsidRPr="003A2162">
        <w:t xml:space="preserve"> recente do STJ.</w:t>
      </w:r>
    </w:p>
    <w:p w:rsidR="00654038" w:rsidRPr="008D490C" w:rsidRDefault="00654038" w:rsidP="00654038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A2162">
        <w:rPr>
          <w:rFonts w:ascii="Calibri" w:eastAsia="Times New Roman" w:hAnsi="Calibri" w:cs="Calibri"/>
          <w:lang w:eastAsia="pt-BR"/>
        </w:rPr>
        <w:t>O</w:t>
      </w:r>
      <w:r w:rsidR="00C412BB" w:rsidRPr="003A2162">
        <w:rPr>
          <w:rFonts w:ascii="Calibri" w:eastAsia="Times New Roman" w:hAnsi="Calibri" w:cs="Calibri"/>
          <w:lang w:eastAsia="pt-BR"/>
        </w:rPr>
        <w:t>utrossim, o</w:t>
      </w:r>
      <w:r w:rsidRPr="003A2162">
        <w:rPr>
          <w:rFonts w:ascii="Calibri" w:eastAsia="Times New Roman" w:hAnsi="Calibri" w:cs="Calibri"/>
          <w:lang w:eastAsia="pt-BR"/>
        </w:rPr>
        <w:t xml:space="preserve"> percentual de 5% reservado exclusivamente </w:t>
      </w:r>
      <w:r w:rsidRPr="008D490C">
        <w:rPr>
          <w:rFonts w:ascii="Calibri" w:eastAsia="Times New Roman" w:hAnsi="Calibri" w:cs="Calibri"/>
          <w:color w:val="000000"/>
          <w:lang w:eastAsia="pt-BR"/>
        </w:rPr>
        <w:t>para amortização de despesas ou saques de cartão de crédito, se presta para o servidor adquira também cartão de crédito. Dessa feita, sobre seu salário, é liberado uma margem de 5% (cinco por cento) para o cartão de crédito, podendo efetuar compras no comércio local e apenas 5% (cinco por cento) é debitado de seu salário, sendo que o restante/diferença gasto no cartão de crédito pago mediante fatura.</w:t>
      </w:r>
    </w:p>
    <w:p w:rsidR="00E02D3B" w:rsidRPr="008D490C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Antes, o limite era de 35%, sendo 30% para empréstimos com desconto em folha e 5% para o cartão de crédito. </w:t>
      </w:r>
    </w:p>
    <w:p w:rsidR="00E02D3B" w:rsidRPr="008D490C" w:rsidRDefault="00E02D3B" w:rsidP="00E02D3B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Seguinte no mesmo sentido que a MP 1.132/2022, com o presente Projeto de Lei pretende-se elevar, de 35% para 40%, a margem consignável para o desconto em folha de pagamento, remuneração, benefício ou pensão referente ao pagamento de empréstimos, financiamentos, cartões de crédito e operações de arrendamento mercantil dos servidores e empregados públicos Municipais.</w:t>
      </w:r>
    </w:p>
    <w:p w:rsidR="008D490C" w:rsidRPr="008D490C" w:rsidRDefault="008D490C" w:rsidP="008D490C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Assim, a iniciativa surgiu da necessidade de estimular a economia e possibilitar a oferta de crédito com taxa de juros menores, considerando a queda real de renda decorrente da turbulência decorrente dos efeitos da pandemia da Covid-19 e inflação.</w:t>
      </w:r>
    </w:p>
    <w:p w:rsidR="008D490C" w:rsidRPr="008D490C" w:rsidRDefault="008D490C" w:rsidP="008D490C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Portanto entre as opções existentes no mercado, o crédito consignado apresenta as menores taxas de juros para proporcionar um aumento moderado do limite do crédito sendo opção vantajosa para lidar com a crise econômica que atingiu as famílias brasileiras inclusive os servidores municipais. </w:t>
      </w:r>
    </w:p>
    <w:p w:rsidR="008D490C" w:rsidRPr="008D490C" w:rsidRDefault="008D490C" w:rsidP="008D490C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Essa modalidade de crédito costuma ter períodos mais longos para quitação o que significa que os servidores terão mais prazo para pagar seus débitos, comprometendo menos seu orçamento. </w:t>
      </w:r>
    </w:p>
    <w:p w:rsidR="00DE0E01" w:rsidRPr="008D490C" w:rsidRDefault="00DE0E01" w:rsidP="00DE0E01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Contando com a compreensão e consequente aprovação dos nobres vereadores, solicitamos a apreciação do presente </w:t>
      </w:r>
      <w:r w:rsidR="00CF7A30" w:rsidRPr="008D490C">
        <w:rPr>
          <w:rFonts w:ascii="Calibri" w:eastAsia="Times New Roman" w:hAnsi="Calibri" w:cs="Calibri"/>
          <w:color w:val="000000"/>
          <w:lang w:eastAsia="pt-BR"/>
        </w:rPr>
        <w:t>projeto de Lei</w:t>
      </w:r>
      <w:r w:rsidRPr="008D490C">
        <w:rPr>
          <w:rFonts w:ascii="Calibri" w:eastAsia="Times New Roman" w:hAnsi="Calibri" w:cs="Calibri"/>
          <w:color w:val="000000"/>
          <w:lang w:eastAsia="pt-BR"/>
        </w:rPr>
        <w:t>, e aproveitamos para reiterar nossos protestos de estimas e antecipamos agradecimentos.</w:t>
      </w:r>
    </w:p>
    <w:p w:rsidR="00DE0E01" w:rsidRPr="008D490C" w:rsidRDefault="00DE0E01" w:rsidP="00DE0E0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 xml:space="preserve">               </w:t>
      </w:r>
    </w:p>
    <w:p w:rsidR="00DE0E01" w:rsidRPr="008D490C" w:rsidRDefault="00DE0E01" w:rsidP="00DE0E0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381574" w:rsidRPr="008D490C" w:rsidRDefault="00DE0E01" w:rsidP="00DE0E01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8D490C">
        <w:rPr>
          <w:rFonts w:ascii="Calibri" w:eastAsia="Times New Roman" w:hAnsi="Calibri" w:cs="Calibri"/>
          <w:color w:val="000000"/>
          <w:lang w:eastAsia="pt-BR"/>
        </w:rPr>
        <w:t>Atenciosamente</w:t>
      </w:r>
      <w:r w:rsidR="00CF7A30" w:rsidRPr="008D490C">
        <w:rPr>
          <w:rFonts w:ascii="Calibri" w:eastAsia="Times New Roman" w:hAnsi="Calibri" w:cs="Calibri"/>
          <w:color w:val="000000"/>
          <w:lang w:eastAsia="pt-BR"/>
        </w:rPr>
        <w:t>,</w:t>
      </w:r>
      <w:r w:rsidR="00381574" w:rsidRPr="008D490C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 </w:t>
      </w:r>
      <w:r w:rsidR="00381574" w:rsidRPr="008D490C">
        <w:rPr>
          <w:rFonts w:ascii="Calibri" w:eastAsia="Times New Roman" w:hAnsi="Calibri" w:cs="Calibri"/>
          <w:color w:val="000000"/>
          <w:lang w:eastAsia="pt-BR"/>
        </w:rPr>
        <w:br/>
      </w:r>
      <w:r w:rsidR="00381574" w:rsidRPr="008D490C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 </w:t>
      </w:r>
    </w:p>
    <w:p w:rsidR="00381574" w:rsidRPr="00CF7A30" w:rsidRDefault="00D82275" w:rsidP="003A2162">
      <w:pPr>
        <w:shd w:val="clear" w:color="auto" w:fill="FFFFFF"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D490C">
        <w:rPr>
          <w:rFonts w:ascii="Calibri" w:eastAsia="Times New Roman" w:hAnsi="Calibri" w:cs="Calibri"/>
          <w:b/>
          <w:color w:val="000000"/>
          <w:lang w:eastAsia="pt-BR"/>
        </w:rPr>
        <w:t>MAXWELL SCAPINI</w:t>
      </w:r>
      <w:r w:rsidR="00381574" w:rsidRPr="008D490C">
        <w:rPr>
          <w:rFonts w:ascii="Calibri" w:eastAsia="Times New Roman" w:hAnsi="Calibri" w:cs="Calibri"/>
          <w:color w:val="000000"/>
          <w:lang w:eastAsia="pt-BR"/>
        </w:rPr>
        <w:br/>
      </w:r>
      <w:r w:rsidR="00381574" w:rsidRPr="008D490C">
        <w:rPr>
          <w:rFonts w:ascii="Calibri" w:eastAsia="Times New Roman" w:hAnsi="Calibri" w:cs="Calibri"/>
          <w:bCs/>
          <w:color w:val="000000"/>
          <w:lang w:eastAsia="pt-BR"/>
        </w:rPr>
        <w:t>Prefeito Municipal</w:t>
      </w:r>
    </w:p>
    <w:sectPr w:rsidR="00381574" w:rsidRPr="00CF7A30" w:rsidSect="00737873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29" w:rsidRDefault="00906329" w:rsidP="00577DB1">
      <w:pPr>
        <w:spacing w:after="0" w:line="240" w:lineRule="auto"/>
      </w:pPr>
      <w:r>
        <w:separator/>
      </w:r>
    </w:p>
  </w:endnote>
  <w:endnote w:type="continuationSeparator" w:id="0">
    <w:p w:rsidR="00906329" w:rsidRDefault="00906329" w:rsidP="0057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29" w:rsidRDefault="00906329" w:rsidP="00577DB1">
      <w:pPr>
        <w:spacing w:after="0" w:line="240" w:lineRule="auto"/>
      </w:pPr>
      <w:r>
        <w:separator/>
      </w:r>
    </w:p>
  </w:footnote>
  <w:footnote w:type="continuationSeparator" w:id="0">
    <w:p w:rsidR="00906329" w:rsidRDefault="00906329" w:rsidP="00577DB1">
      <w:pPr>
        <w:spacing w:after="0" w:line="240" w:lineRule="auto"/>
      </w:pPr>
      <w:r>
        <w:continuationSeparator/>
      </w:r>
    </w:p>
  </w:footnote>
  <w:footnote w:id="1">
    <w:p w:rsidR="00654038" w:rsidRDefault="00654038" w:rsidP="00654038">
      <w:pPr>
        <w:pStyle w:val="Textodenotaderodap"/>
      </w:pPr>
      <w:r>
        <w:rPr>
          <w:rStyle w:val="Refdenotaderodap"/>
        </w:rPr>
        <w:footnoteRef/>
      </w:r>
      <w:r>
        <w:t xml:space="preserve"> CORREIOBRAZILIENSE. Endividamento das famílias brasileiras bate recorde em abril, segundo</w:t>
      </w:r>
    </w:p>
    <w:p w:rsidR="00654038" w:rsidRDefault="00654038" w:rsidP="00654038">
      <w:pPr>
        <w:pStyle w:val="Textodenotaderodap"/>
      </w:pPr>
      <w:r>
        <w:t>CNC. Disponível em: &lt;https://www.correiobraziliense.com.br/economia/2022/05/5004778-</w:t>
      </w:r>
    </w:p>
    <w:p w:rsidR="00654038" w:rsidRDefault="00654038" w:rsidP="00654038">
      <w:pPr>
        <w:pStyle w:val="Textodenotaderodap"/>
      </w:pPr>
      <w:r>
        <w:t>endividamento-das-familias-brasileiras-bate-recorde-em-abril-segundo-cnc.html&gt;. Acesso em: 4 maio</w:t>
      </w:r>
    </w:p>
    <w:p w:rsidR="00654038" w:rsidRDefault="00654038" w:rsidP="00654038">
      <w:pPr>
        <w:pStyle w:val="Textodenotaderodap"/>
      </w:pPr>
      <w:r>
        <w:t>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F3" w:rsidRDefault="00A13CF3">
    <w:pPr>
      <w:pStyle w:val="Cabealho"/>
    </w:pPr>
    <w:r w:rsidRPr="003F6C6B">
      <w:rPr>
        <w:noProof/>
        <w:lang w:eastAsia="pt-BR"/>
      </w:rPr>
      <w:drawing>
        <wp:inline distT="0" distB="0" distL="0" distR="0" wp14:anchorId="269E7E95" wp14:editId="296AD313">
          <wp:extent cx="5400040" cy="961390"/>
          <wp:effectExtent l="0" t="0" r="0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B1"/>
    <w:rsid w:val="00012C2D"/>
    <w:rsid w:val="00035999"/>
    <w:rsid w:val="000A383B"/>
    <w:rsid w:val="000A3C43"/>
    <w:rsid w:val="000A7E7A"/>
    <w:rsid w:val="000B2E65"/>
    <w:rsid w:val="000C0B8D"/>
    <w:rsid w:val="00103B6E"/>
    <w:rsid w:val="0012712D"/>
    <w:rsid w:val="001302C6"/>
    <w:rsid w:val="00173C81"/>
    <w:rsid w:val="00191FE8"/>
    <w:rsid w:val="00196056"/>
    <w:rsid w:val="001A26DC"/>
    <w:rsid w:val="001B4DC6"/>
    <w:rsid w:val="001D53BB"/>
    <w:rsid w:val="001F1CE0"/>
    <w:rsid w:val="00210001"/>
    <w:rsid w:val="0022054D"/>
    <w:rsid w:val="002263A4"/>
    <w:rsid w:val="00234CC7"/>
    <w:rsid w:val="00242BEB"/>
    <w:rsid w:val="00287EA5"/>
    <w:rsid w:val="002F2FB6"/>
    <w:rsid w:val="0030234F"/>
    <w:rsid w:val="003322FA"/>
    <w:rsid w:val="00343B41"/>
    <w:rsid w:val="003541C9"/>
    <w:rsid w:val="00381574"/>
    <w:rsid w:val="003A2162"/>
    <w:rsid w:val="003C3889"/>
    <w:rsid w:val="00465DB1"/>
    <w:rsid w:val="004661E8"/>
    <w:rsid w:val="004F425C"/>
    <w:rsid w:val="004F5032"/>
    <w:rsid w:val="00503979"/>
    <w:rsid w:val="00517CD1"/>
    <w:rsid w:val="005605B6"/>
    <w:rsid w:val="005653D4"/>
    <w:rsid w:val="005710D8"/>
    <w:rsid w:val="00577DB1"/>
    <w:rsid w:val="0058733E"/>
    <w:rsid w:val="00594718"/>
    <w:rsid w:val="00595287"/>
    <w:rsid w:val="005A1B22"/>
    <w:rsid w:val="005D6D3E"/>
    <w:rsid w:val="006141B0"/>
    <w:rsid w:val="00640FF4"/>
    <w:rsid w:val="00651165"/>
    <w:rsid w:val="00654038"/>
    <w:rsid w:val="00696D01"/>
    <w:rsid w:val="006B0CB2"/>
    <w:rsid w:val="006D4863"/>
    <w:rsid w:val="006F5505"/>
    <w:rsid w:val="00702830"/>
    <w:rsid w:val="00702A1A"/>
    <w:rsid w:val="00724E5A"/>
    <w:rsid w:val="00734EF0"/>
    <w:rsid w:val="00742B0C"/>
    <w:rsid w:val="007645F2"/>
    <w:rsid w:val="00795EC5"/>
    <w:rsid w:val="00797D8F"/>
    <w:rsid w:val="007A044A"/>
    <w:rsid w:val="00815D4E"/>
    <w:rsid w:val="008419F4"/>
    <w:rsid w:val="008424BE"/>
    <w:rsid w:val="00845EDC"/>
    <w:rsid w:val="00853308"/>
    <w:rsid w:val="00891DE1"/>
    <w:rsid w:val="008C3F73"/>
    <w:rsid w:val="008D490C"/>
    <w:rsid w:val="00906329"/>
    <w:rsid w:val="00923CB1"/>
    <w:rsid w:val="009321EE"/>
    <w:rsid w:val="00940D4A"/>
    <w:rsid w:val="00966CEC"/>
    <w:rsid w:val="009974F5"/>
    <w:rsid w:val="00A13CF3"/>
    <w:rsid w:val="00A35AFD"/>
    <w:rsid w:val="00A51B65"/>
    <w:rsid w:val="00A647F9"/>
    <w:rsid w:val="00A65663"/>
    <w:rsid w:val="00A65EF8"/>
    <w:rsid w:val="00A87D88"/>
    <w:rsid w:val="00AC48ED"/>
    <w:rsid w:val="00B123A3"/>
    <w:rsid w:val="00B17146"/>
    <w:rsid w:val="00B266A4"/>
    <w:rsid w:val="00B332F4"/>
    <w:rsid w:val="00B821EB"/>
    <w:rsid w:val="00BF6A0C"/>
    <w:rsid w:val="00C412BB"/>
    <w:rsid w:val="00C443A6"/>
    <w:rsid w:val="00C73A29"/>
    <w:rsid w:val="00C80E24"/>
    <w:rsid w:val="00C91DE8"/>
    <w:rsid w:val="00CA1746"/>
    <w:rsid w:val="00CF7A30"/>
    <w:rsid w:val="00D04D9C"/>
    <w:rsid w:val="00D74D10"/>
    <w:rsid w:val="00D82275"/>
    <w:rsid w:val="00D905C6"/>
    <w:rsid w:val="00D91073"/>
    <w:rsid w:val="00DC4C5A"/>
    <w:rsid w:val="00DD2732"/>
    <w:rsid w:val="00DD6435"/>
    <w:rsid w:val="00DE0E01"/>
    <w:rsid w:val="00E02D3B"/>
    <w:rsid w:val="00E23AAB"/>
    <w:rsid w:val="00E33370"/>
    <w:rsid w:val="00E6191F"/>
    <w:rsid w:val="00E82CA5"/>
    <w:rsid w:val="00E83CD2"/>
    <w:rsid w:val="00E86A41"/>
    <w:rsid w:val="00ED4E9D"/>
    <w:rsid w:val="00EE120B"/>
    <w:rsid w:val="00F1710F"/>
    <w:rsid w:val="00F57748"/>
    <w:rsid w:val="00F66663"/>
    <w:rsid w:val="00F71B4F"/>
    <w:rsid w:val="00F80B4A"/>
    <w:rsid w:val="00F93825"/>
    <w:rsid w:val="00F95D28"/>
    <w:rsid w:val="00FE5205"/>
    <w:rsid w:val="00FF09E0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3683-2E4C-4BC9-AEE3-39F7C71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DB1"/>
  </w:style>
  <w:style w:type="paragraph" w:styleId="Rodap">
    <w:name w:val="footer"/>
    <w:basedOn w:val="Normal"/>
    <w:link w:val="RodapChar"/>
    <w:uiPriority w:val="99"/>
    <w:unhideWhenUsed/>
    <w:rsid w:val="0057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DB1"/>
  </w:style>
  <w:style w:type="paragraph" w:styleId="Textodebalo">
    <w:name w:val="Balloon Text"/>
    <w:basedOn w:val="Normal"/>
    <w:link w:val="TextodebaloChar"/>
    <w:uiPriority w:val="99"/>
    <w:semiHidden/>
    <w:unhideWhenUsed/>
    <w:rsid w:val="001B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DC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38157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40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40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4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1221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Portador</cp:lastModifiedBy>
  <cp:revision>25</cp:revision>
  <cp:lastPrinted>2022-08-26T21:37:00Z</cp:lastPrinted>
  <dcterms:created xsi:type="dcterms:W3CDTF">2022-08-26T16:05:00Z</dcterms:created>
  <dcterms:modified xsi:type="dcterms:W3CDTF">2022-09-16T16:20:00Z</dcterms:modified>
</cp:coreProperties>
</file>